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4"/>
          <w:szCs w:val="34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贵州贵安新区人才引聘考察结果及拟聘人员名单</w:t>
      </w:r>
    </w:p>
    <w:tbl>
      <w:tblPr>
        <w:tblStyle w:val="6"/>
        <w:tblpPr w:leftFromText="180" w:rightFromText="180" w:vertAnchor="text" w:horzAnchor="page" w:tblpXSpec="center" w:tblpY="895"/>
        <w:tblOverlap w:val="never"/>
        <w:tblW w:w="14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79"/>
        <w:gridCol w:w="5940"/>
        <w:gridCol w:w="2550"/>
        <w:gridCol w:w="1575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毕业院校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及专业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学历学位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政审情况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柳弌祎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北卡罗来纳大学教堂山分校微观经济学专业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博士研究生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吴有义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重庆邮电大学控制工程专业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赵杨茜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贵州大学土地资源管理专业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徐世藩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西北林业大学风景园林专业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杨世波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贵州大学临床兽医学专业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韦  晶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四川大学水利工程专业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邱志勇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云南大学社会工作专业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毛名英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四川大学环境科学专业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  丽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贵州师范大学职业技术教育专业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董伟啟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贵州民族大学中国少数民族经济专业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任钰杰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意大利佛罗伦萨大学旅游可持续发展系统设计专业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晏  平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贵州大学计算机科学与技术专业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王永强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云南大学控制科学与工程专业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冷冰玉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英国曼彻斯特大学地理信息科学专业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徐志昆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西南交通大学统计学专业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炜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贵州大学电子与通信工程专业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罗洪叶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南京理工大学通信与信息系统专业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娄世超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贵州师范大学智能控制与信息系统专业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张良玉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贵州师范大学智能控制与信息系统专业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吴永乐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贵州大学控制科学与工程专业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苏建芳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贵州大学控制科学与工程专业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  贤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南京工业大学供热、供燃气、通风及空调工程专业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杨天巍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贵州大学物流工程专业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杨家财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贵州大学机械设计及理论专业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谌  鑫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沈阳航空航天大学机械制造及其自动化专业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敏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华东交通大学交通运输工程专业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张晓潘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云南师范大学计算机技术专业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夏雪莲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贵州大学政治学理论专业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吉百慧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贵州财经大学会计专业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赵泽青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四川大学软件工程专业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田海洋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贵州大学机械设计及理论专业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张海平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贵州大学控制理论与控制工程专业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林潇云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美国加州州立大学长滩分校供应链管理专业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  燕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长安大学交通运输规划与管理专业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甯油江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贵州大学车辆工程专业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硕士研究生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F59A1"/>
    <w:rsid w:val="43F274A6"/>
    <w:rsid w:val="532E3629"/>
    <w:rsid w:val="5A8479DB"/>
    <w:rsid w:val="5B9A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c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1186</Words>
  <Characters>1241</Characters>
  <Paragraphs>272</Paragraphs>
  <TotalTime>4</TotalTime>
  <ScaleCrop>false</ScaleCrop>
  <LinksUpToDate>false</LinksUpToDate>
  <CharactersWithSpaces>1257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2018-08-17T06:35:00Z</dcterms:created>
  <dc:creator>chan</dc:creator>
  <cp:lastModifiedBy>新闻中心杨杨</cp:lastModifiedBy>
  <cp:lastPrinted>2019-09-09T01:00:00Z</cp:lastPrinted>
  <dcterms:modified xsi:type="dcterms:W3CDTF">2019-09-09T07:36:08Z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